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D4" w:rsidRPr="00EE69D4" w:rsidRDefault="00EE69D4" w:rsidP="00EE6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D4">
        <w:rPr>
          <w:rFonts w:ascii="Times New Roman" w:hAnsi="Times New Roman" w:cs="Times New Roman"/>
          <w:b/>
          <w:sz w:val="28"/>
          <w:szCs w:val="28"/>
        </w:rPr>
        <w:t>Аннотации   к рабочим программам по   русскому языку  1-3 класс</w:t>
      </w:r>
    </w:p>
    <w:p w:rsidR="00EE69D4" w:rsidRPr="00EE69D4" w:rsidRDefault="00EE69D4" w:rsidP="00EE6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D4">
        <w:rPr>
          <w:rFonts w:ascii="Times New Roman" w:hAnsi="Times New Roman" w:cs="Times New Roman"/>
          <w:b/>
          <w:sz w:val="28"/>
          <w:szCs w:val="28"/>
        </w:rPr>
        <w:t>Аннотация   к рабочей программе по   русскому языку для 1 класса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  русскому языку   составлена на основе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F450E9">
        <w:rPr>
          <w:rFonts w:ascii="Times New Roman" w:hAnsi="Times New Roman" w:cs="Times New Roman"/>
          <w:sz w:val="28"/>
          <w:szCs w:val="28"/>
        </w:rPr>
        <w:t xml:space="preserve">Общего образования 2009 г. и авторской программы  Русский </w:t>
      </w:r>
      <w:proofErr w:type="spellStart"/>
      <w:r w:rsidRPr="00F450E9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F450E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450E9"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 w:rsidRPr="00F450E9">
        <w:rPr>
          <w:rFonts w:ascii="Times New Roman" w:hAnsi="Times New Roman" w:cs="Times New Roman"/>
          <w:sz w:val="28"/>
          <w:szCs w:val="28"/>
        </w:rPr>
        <w:t xml:space="preserve"> грамоте.1 </w:t>
      </w:r>
      <w:proofErr w:type="spellStart"/>
      <w:r w:rsidRPr="00F450E9">
        <w:rPr>
          <w:rFonts w:ascii="Times New Roman" w:hAnsi="Times New Roman" w:cs="Times New Roman"/>
          <w:sz w:val="28"/>
          <w:szCs w:val="28"/>
        </w:rPr>
        <w:t>классЛ.Е.Журовой</w:t>
      </w:r>
      <w:proofErr w:type="spellEnd"/>
      <w:r w:rsidRPr="00F450E9">
        <w:rPr>
          <w:rFonts w:ascii="Times New Roman" w:hAnsi="Times New Roman" w:cs="Times New Roman"/>
          <w:sz w:val="28"/>
          <w:szCs w:val="28"/>
        </w:rPr>
        <w:t xml:space="preserve"> и авторской программы  Русский язык для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Начальной школы  разработанной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С.В.Ивановым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.В.Кузнецовой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проекта Начальная школа 21 века.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 школы, а также годовым календарным учебным графиком рабочая программа рассчитана на 165 часов, 5 часов в неделю. Из них 24 часа отведены на развитие речи.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 1,2.,3. М.М. Безруких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Вентана-Граф2012г.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учебник в 2 частях С.В.Иванов2011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Рабочие тетради  в 2 частях  С.В.Иванов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EE69D4" w:rsidRPr="00EE69D4" w:rsidRDefault="00EE69D4" w:rsidP="00EE6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D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«Русскому языку » для 2 класса.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9D4">
        <w:rPr>
          <w:rFonts w:ascii="Times New Roman" w:hAnsi="Times New Roman" w:cs="Times New Roman"/>
          <w:sz w:val="28"/>
          <w:szCs w:val="28"/>
        </w:rPr>
        <w:t>Рабочая  программа по «Русскому языку» составлена  на основе федерального компонента государственного образовательного стандарта основного общего образования, на основе Примерной программы основного общего  образования по русскому языку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С.В.Иванова</w:t>
      </w:r>
      <w:r w:rsidRPr="00EE69D4">
        <w:rPr>
          <w:rFonts w:ascii="Times New Roman" w:hAnsi="Times New Roman" w:cs="Times New Roman"/>
          <w:sz w:val="28"/>
          <w:szCs w:val="28"/>
        </w:rPr>
        <w:t>,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  <w:proofErr w:type="gramEnd"/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    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EE69D4" w:rsidRPr="00EE69D4" w:rsidRDefault="00EE69D4" w:rsidP="00EE69D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EE69D4"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годовым календарным учебным графиком рабочая программа рассчитана на 170 часов (5 часов  в неделю). 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предполагается проведение </w:t>
      </w:r>
      <w:proofErr w:type="gramStart"/>
      <w:r w:rsidRPr="00EE69D4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EE69D4">
        <w:rPr>
          <w:rFonts w:ascii="Times New Roman" w:hAnsi="Times New Roman" w:cs="Times New Roman"/>
          <w:sz w:val="28"/>
          <w:szCs w:val="28"/>
        </w:rPr>
        <w:t xml:space="preserve">  диктантов-8ч, контрольное списывание-2ч, диагностика -3ч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«Русский язык  2 </w:t>
      </w:r>
      <w:proofErr w:type="spellStart"/>
      <w:r w:rsidRPr="00EE69D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69D4">
        <w:rPr>
          <w:rFonts w:ascii="Times New Roman" w:hAnsi="Times New Roman" w:cs="Times New Roman"/>
          <w:sz w:val="28"/>
          <w:szCs w:val="28"/>
        </w:rPr>
        <w:t xml:space="preserve"> » 1,2 часть  С.В.Иванов,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 Издательство М.:Вентана-Граф,2012г.</w:t>
      </w:r>
    </w:p>
    <w:p w:rsidR="00EE69D4" w:rsidRPr="00EE69D4" w:rsidRDefault="00EE69D4" w:rsidP="00EE6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D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«Русскому языку » для 3  класса.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>Рабочая  программа по «Русскому языку» составлена  на основе федерального государственного образовательного стандарта начального  общего образования, на основе Примерной программы основного общего  образования по русскому языку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С.В.Иванова</w:t>
      </w:r>
      <w:r w:rsidRPr="00EE69D4">
        <w:rPr>
          <w:rFonts w:ascii="Times New Roman" w:hAnsi="Times New Roman" w:cs="Times New Roman"/>
          <w:sz w:val="28"/>
          <w:szCs w:val="28"/>
        </w:rPr>
        <w:t>,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D4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EE69D4" w:rsidRPr="00EE69D4" w:rsidRDefault="00EE69D4" w:rsidP="00EE69D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EE69D4"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годовым календарным учебным графиком рабочая программа рассчитана на 170 часов (5 часов  в неделю). 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Программой предполагается проведение 8ч  контрольных работ, 2ч по развитию речи, Тест -4ч 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Учебная деятельность осуществляется при использовании учебника «Русский язык  3 </w:t>
      </w:r>
      <w:proofErr w:type="spellStart"/>
      <w:r w:rsidRPr="00EE69D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69D4">
        <w:rPr>
          <w:rFonts w:ascii="Times New Roman" w:hAnsi="Times New Roman" w:cs="Times New Roman"/>
          <w:sz w:val="28"/>
          <w:szCs w:val="28"/>
        </w:rPr>
        <w:t xml:space="preserve"> » 1,2 часть  С.В.Иванов,</w:t>
      </w:r>
    </w:p>
    <w:p w:rsidR="00EE69D4" w:rsidRPr="00EE69D4" w:rsidRDefault="00EE69D4" w:rsidP="00EE69D4">
      <w:pPr>
        <w:jc w:val="both"/>
        <w:rPr>
          <w:rFonts w:ascii="Times New Roman" w:hAnsi="Times New Roman" w:cs="Times New Roman"/>
          <w:sz w:val="28"/>
          <w:szCs w:val="28"/>
        </w:rPr>
      </w:pPr>
      <w:r w:rsidRPr="00EE69D4">
        <w:rPr>
          <w:rFonts w:ascii="Times New Roman" w:hAnsi="Times New Roman" w:cs="Times New Roman"/>
          <w:sz w:val="28"/>
          <w:szCs w:val="28"/>
        </w:rPr>
        <w:t xml:space="preserve"> Издательство М.:Вентана-Граф,2013г.</w:t>
      </w:r>
    </w:p>
    <w:p w:rsidR="00EE69D4" w:rsidRDefault="00EE69D4" w:rsidP="00EE69D4">
      <w:pPr>
        <w:rPr>
          <w:sz w:val="32"/>
          <w:szCs w:val="32"/>
        </w:rPr>
      </w:pPr>
    </w:p>
    <w:p w:rsidR="00EE69D4" w:rsidRDefault="00EE69D4" w:rsidP="00EE69D4">
      <w:pPr>
        <w:rPr>
          <w:sz w:val="32"/>
          <w:szCs w:val="32"/>
        </w:rPr>
      </w:pPr>
    </w:p>
    <w:p w:rsidR="00732E93" w:rsidRDefault="00732E93"/>
    <w:sectPr w:rsidR="00732E93" w:rsidSect="00EE69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69D4"/>
    <w:rsid w:val="001126FD"/>
    <w:rsid w:val="00732E93"/>
    <w:rsid w:val="008A42AA"/>
    <w:rsid w:val="008B4FAB"/>
    <w:rsid w:val="0091406B"/>
    <w:rsid w:val="00BD26FB"/>
    <w:rsid w:val="00CF2538"/>
    <w:rsid w:val="00E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EE69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2013-10-23T17:53:00Z</dcterms:created>
  <dcterms:modified xsi:type="dcterms:W3CDTF">2013-10-23T18:00:00Z</dcterms:modified>
</cp:coreProperties>
</file>