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DB" w:rsidRDefault="005919DB" w:rsidP="00591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правилах поведения на воде.</w:t>
      </w:r>
      <w:r w:rsidRPr="00FB3D2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48218"/>
            <wp:effectExtent l="0" t="0" r="3175" b="0"/>
            <wp:docPr id="5" name="Рисунок 5" descr="http://shemyslica.minsk.edu.by/sm.aspx?guid=2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myslica.minsk.edu.by/sm.aspx?guid=251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DB" w:rsidRDefault="005919DB" w:rsidP="005919DB">
      <w:pPr>
        <w:jc w:val="center"/>
        <w:rPr>
          <w:b/>
          <w:sz w:val="32"/>
          <w:szCs w:val="32"/>
        </w:rPr>
      </w:pPr>
    </w:p>
    <w:p w:rsidR="005919DB" w:rsidRPr="00FB3D2D" w:rsidRDefault="005919DB" w:rsidP="005919DB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B3D2D">
        <w:rPr>
          <w:b/>
          <w:bCs/>
          <w:sz w:val="28"/>
          <w:szCs w:val="28"/>
        </w:rPr>
        <w:t>Памятка «Правила поведения детей на воде в период летних каникул»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-убедительная просьба к родителям не отпускать детей на водоемы без присмотра;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купаться и загорать лучше на оборудованном пляже; никогда не купайтесь в незнакомых местах!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 купайтесь в водоёмах, в которых есть ямы и бьют ключи!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 купайтесь в загрязнённых водоёмах!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если вы не умеете плавать, не следует заходить в воду выше пояса;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 разрешайте детям и не устраивайте сами во время купания шумные игры на воде – это опасно! 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находиться в воде рекомендуется не более 10-20 минут, при переохлаждении могут возникнуть судороги;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после купания необходимо насухо вытереть лицо и тело;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прыгать с берега в незнакомых местах категорически запрещается;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нельзя заплывать за буйки, так они ограничивают акваторию с проверенным дном – там нет водоворотов;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lastRenderedPageBreak/>
        <w:t xml:space="preserve">- если вы оказались в водовороте, не теряйтесь, наберите </w:t>
      </w:r>
      <w:proofErr w:type="gramStart"/>
      <w:r>
        <w:t>побольше</w:t>
      </w:r>
      <w:proofErr w:type="gramEnd"/>
      <w: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>
        <w:t>умеющих</w:t>
      </w:r>
      <w:proofErr w:type="gramEnd"/>
      <w:r>
        <w:t xml:space="preserve"> плавать;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-находясь на солнце, применяйте меры предосторожности от перегрева и теплового удара!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5919DB" w:rsidRDefault="005919DB" w:rsidP="005919DB">
      <w:pPr>
        <w:pStyle w:val="a3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5919DB" w:rsidRPr="00FB3D2D" w:rsidRDefault="005919DB" w:rsidP="005919DB">
      <w:pPr>
        <w:pStyle w:val="a3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FB3D2D">
        <w:rPr>
          <w:b/>
          <w:sz w:val="32"/>
          <w:szCs w:val="32"/>
        </w:rPr>
        <w:t>Меры безопасности при купании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1.Купаться лучше утром или вечером, когда солнце греет, но еще нет опасности перегрева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2. Температура воды должна быть не ниже 17-19 градусов, находиться в воде рекомендуется не более 20 минут.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4. В ходе купания не заплывайте далеко.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5. В водоемах с водорослями надо плыть у поверхности воды.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7. Не разрешайте нырять с мостов, причалов.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8. Нельзя подплывать к лодкам, катерами судам.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Оказание помощи утопающему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 xml:space="preserve">Последовательность действий при спасении </w:t>
      </w:r>
      <w:proofErr w:type="gramStart"/>
      <w:r>
        <w:t>тонущего</w:t>
      </w:r>
      <w:proofErr w:type="gramEnd"/>
      <w:r>
        <w:t>: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Войти в воду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Подплыть к тонущему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При необходимости освободиться от захвата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Транспортировать пострадавшего к берегу, держа его голову над водой</w:t>
      </w:r>
    </w:p>
    <w:p w:rsidR="005919DB" w:rsidRDefault="005919DB" w:rsidP="005919DB">
      <w:pPr>
        <w:pStyle w:val="a3"/>
        <w:spacing w:before="0" w:beforeAutospacing="0" w:after="0" w:afterAutospacing="0" w:line="294" w:lineRule="atLeast"/>
      </w:pPr>
      <w:r>
        <w:t>Оказать доврачебную медицинскую помощь и отправить его в медпункт (больницу)</w:t>
      </w:r>
    </w:p>
    <w:p w:rsidR="005919DB" w:rsidRDefault="005919DB" w:rsidP="005919DB">
      <w:pPr>
        <w:jc w:val="center"/>
        <w:rPr>
          <w:b/>
          <w:sz w:val="32"/>
          <w:szCs w:val="32"/>
        </w:rPr>
      </w:pP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19DB"/>
    <w:rsid w:val="00006E77"/>
    <w:rsid w:val="0008319A"/>
    <w:rsid w:val="0016364A"/>
    <w:rsid w:val="002E1BC6"/>
    <w:rsid w:val="00300E49"/>
    <w:rsid w:val="00346301"/>
    <w:rsid w:val="004A0E56"/>
    <w:rsid w:val="004A108F"/>
    <w:rsid w:val="004A495A"/>
    <w:rsid w:val="005919DB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2020-05-28T18:54:00Z</dcterms:created>
  <dcterms:modified xsi:type="dcterms:W3CDTF">2020-05-28T18:54:00Z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62704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