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35" w:rsidRPr="00C90E83" w:rsidRDefault="00664835" w:rsidP="00664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  к рабочим  программам</w:t>
      </w:r>
      <w:r w:rsidRPr="00C90E83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 1</w:t>
      </w:r>
      <w:r>
        <w:rPr>
          <w:rFonts w:ascii="Times New Roman" w:hAnsi="Times New Roman" w:cs="Times New Roman"/>
          <w:b/>
          <w:sz w:val="28"/>
          <w:szCs w:val="28"/>
        </w:rPr>
        <w:t>-3</w:t>
      </w:r>
      <w:r w:rsidRPr="00C90E8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64835" w:rsidRPr="00C90E83" w:rsidRDefault="00664835" w:rsidP="00664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83">
        <w:rPr>
          <w:rFonts w:ascii="Times New Roman" w:hAnsi="Times New Roman" w:cs="Times New Roman"/>
          <w:b/>
          <w:sz w:val="28"/>
          <w:szCs w:val="28"/>
        </w:rPr>
        <w:t>Аннотация   к рабочей программе по литературному чтению 1 класс</w:t>
      </w:r>
    </w:p>
    <w:p w:rsid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литературному чтению составлена на основе Федерального образовательного стандарта начального общего   образования 2009 г. Программа  разработана на основе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Л.А.Ефросининой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Литературное чтение 1-4 классы.</w:t>
      </w:r>
    </w:p>
    <w:p w:rsid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школы, а также годовым календарным учебным графиком  рабочая программа рассчитана  на 132 часа, 4 часа в неделю. Из них 24 часа  на внеклассное чтение.</w:t>
      </w:r>
    </w:p>
    <w:p w:rsid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деятельность осуществляется  при использовании учебника </w:t>
      </w:r>
    </w:p>
    <w:p w:rsid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Букварь в 2 частях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Л.Е.Журова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А.О.Евдокимова 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2011г.</w:t>
      </w:r>
    </w:p>
    <w:p w:rsid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2011 г.</w:t>
      </w:r>
    </w:p>
    <w:p w:rsid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  тетрадь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 г. Начальная школа 21 века.</w:t>
      </w:r>
    </w:p>
    <w:p w:rsidR="00664835" w:rsidRPr="00664835" w:rsidRDefault="00664835" w:rsidP="00664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3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«Литературному чтению » для  2класса.</w:t>
      </w:r>
    </w:p>
    <w:p w:rsidR="00664835" w:rsidRP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 w:rsidRPr="00664835">
        <w:rPr>
          <w:rFonts w:ascii="Times New Roman" w:hAnsi="Times New Roman" w:cs="Times New Roman"/>
          <w:sz w:val="28"/>
          <w:szCs w:val="28"/>
        </w:rPr>
        <w:t xml:space="preserve">Рабочая  программа по «Литературному чтению» составлена  на основе федерального государственного образовательного стандарта </w:t>
      </w:r>
      <w:r w:rsidR="00C6214D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64835">
        <w:rPr>
          <w:rFonts w:ascii="Times New Roman" w:hAnsi="Times New Roman" w:cs="Times New Roman"/>
          <w:sz w:val="28"/>
          <w:szCs w:val="28"/>
        </w:rPr>
        <w:t xml:space="preserve">общего образования, на основе Примерной программы основного общего  образования по литературному чтению, на основе  авторской программы  </w:t>
      </w:r>
      <w:proofErr w:type="spellStart"/>
      <w:r w:rsidRPr="00664835">
        <w:rPr>
          <w:rFonts w:ascii="Times New Roman" w:hAnsi="Times New Roman" w:cs="Times New Roman"/>
          <w:sz w:val="28"/>
          <w:szCs w:val="28"/>
        </w:rPr>
        <w:t>Л.А.Ефросининой</w:t>
      </w:r>
      <w:proofErr w:type="spellEnd"/>
      <w:r w:rsidRPr="00664835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664835">
        <w:rPr>
          <w:rFonts w:ascii="Times New Roman" w:hAnsi="Times New Roman" w:cs="Times New Roman"/>
          <w:sz w:val="28"/>
          <w:szCs w:val="28"/>
        </w:rPr>
        <w:t>Омороковой</w:t>
      </w:r>
      <w:proofErr w:type="spellEnd"/>
      <w:proofErr w:type="gramStart"/>
      <w:r w:rsidRPr="006648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835">
        <w:rPr>
          <w:rFonts w:ascii="Times New Roman" w:hAnsi="Times New Roman" w:cs="Times New Roman"/>
          <w:sz w:val="28"/>
          <w:szCs w:val="28"/>
        </w:rPr>
        <w:t xml:space="preserve"> Методического письма о преподавании учебных предметов в начальных  классах  общеобразовательных  учреждений Ярославской области в 2013-2014г.</w:t>
      </w:r>
    </w:p>
    <w:p w:rsidR="00664835" w:rsidRP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4835">
        <w:rPr>
          <w:rFonts w:ascii="Times New Roman" w:hAnsi="Times New Roman" w:cs="Times New Roman"/>
          <w:sz w:val="28"/>
          <w:szCs w:val="28"/>
        </w:rPr>
        <w:t>Рабочая программа конкр</w:t>
      </w:r>
      <w:r>
        <w:rPr>
          <w:rFonts w:ascii="Times New Roman" w:hAnsi="Times New Roman" w:cs="Times New Roman"/>
          <w:sz w:val="28"/>
          <w:szCs w:val="28"/>
        </w:rPr>
        <w:t xml:space="preserve">етизирует содержание предметных </w:t>
      </w:r>
      <w:r w:rsidRPr="00664835">
        <w:rPr>
          <w:rFonts w:ascii="Times New Roman" w:hAnsi="Times New Roman" w:cs="Times New Roman"/>
          <w:sz w:val="28"/>
          <w:szCs w:val="28"/>
        </w:rPr>
        <w:t>тем, дает распределение учебных часов по разделам курса и отражает последовательность изучения тем.</w:t>
      </w:r>
    </w:p>
    <w:p w:rsidR="00664835" w:rsidRPr="00664835" w:rsidRDefault="00664835" w:rsidP="00664835">
      <w:pPr>
        <w:jc w:val="both"/>
        <w:rPr>
          <w:rFonts w:ascii="Times New Roman" w:hAnsi="Times New Roman"/>
          <w:sz w:val="28"/>
          <w:szCs w:val="28"/>
        </w:rPr>
      </w:pPr>
      <w:r w:rsidRPr="00664835">
        <w:rPr>
          <w:rFonts w:ascii="Times New Roman" w:hAnsi="Times New Roman"/>
          <w:sz w:val="28"/>
          <w:szCs w:val="28"/>
        </w:rPr>
        <w:t xml:space="preserve">В соответствии с учебным планом школы, а также годовым календарным учебным графиком рабочая программа рассчитана на 136 часов (4 ч  в неделю). </w:t>
      </w:r>
    </w:p>
    <w:p w:rsidR="00664835" w:rsidRP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 w:rsidRPr="00664835">
        <w:rPr>
          <w:rFonts w:ascii="Times New Roman" w:hAnsi="Times New Roman" w:cs="Times New Roman"/>
          <w:sz w:val="28"/>
          <w:szCs w:val="28"/>
        </w:rPr>
        <w:t>Программой предполагается проведение  контрольных работ: Тесты- 5 ч</w:t>
      </w:r>
      <w:proofErr w:type="gramStart"/>
      <w:r w:rsidRPr="0066483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835">
        <w:rPr>
          <w:rFonts w:ascii="Times New Roman" w:hAnsi="Times New Roman" w:cs="Times New Roman"/>
          <w:sz w:val="28"/>
          <w:szCs w:val="28"/>
        </w:rPr>
        <w:t>внеклассное чтение 19 ч , контрольная работа – 4 ч, «Проверь себя»- 7 ч</w:t>
      </w:r>
    </w:p>
    <w:p w:rsidR="00664835" w:rsidRP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 w:rsidRPr="00664835">
        <w:rPr>
          <w:rFonts w:ascii="Times New Roman" w:hAnsi="Times New Roman" w:cs="Times New Roman"/>
          <w:sz w:val="28"/>
          <w:szCs w:val="28"/>
        </w:rPr>
        <w:t xml:space="preserve">Учебная деятельность осуществляется при использовании учебника «Литературное чтение 2  </w:t>
      </w:r>
      <w:proofErr w:type="spellStart"/>
      <w:r w:rsidRPr="0066483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4835">
        <w:rPr>
          <w:rFonts w:ascii="Times New Roman" w:hAnsi="Times New Roman" w:cs="Times New Roman"/>
          <w:sz w:val="28"/>
          <w:szCs w:val="28"/>
        </w:rPr>
        <w:t xml:space="preserve"> » 1,2 часть  </w:t>
      </w:r>
      <w:proofErr w:type="spellStart"/>
      <w:r w:rsidRPr="00664835"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 w:rsidRPr="00664835">
        <w:rPr>
          <w:rFonts w:ascii="Times New Roman" w:hAnsi="Times New Roman" w:cs="Times New Roman"/>
          <w:sz w:val="28"/>
          <w:szCs w:val="28"/>
        </w:rPr>
        <w:t>,</w:t>
      </w:r>
    </w:p>
    <w:p w:rsidR="00664835" w:rsidRPr="00664835" w:rsidRDefault="00664835" w:rsidP="00664835">
      <w:pPr>
        <w:tabs>
          <w:tab w:val="left" w:pos="10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4835">
        <w:rPr>
          <w:rFonts w:ascii="Times New Roman" w:hAnsi="Times New Roman" w:cs="Times New Roman"/>
          <w:sz w:val="28"/>
          <w:szCs w:val="28"/>
        </w:rPr>
        <w:lastRenderedPageBreak/>
        <w:t xml:space="preserve"> Издательство М.:Вентана-Граф,2012г</w:t>
      </w:r>
    </w:p>
    <w:p w:rsidR="00664835" w:rsidRPr="00664835" w:rsidRDefault="00664835" w:rsidP="00664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3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«Литературному чтению » для  3  класса.</w:t>
      </w:r>
    </w:p>
    <w:p w:rsidR="00664835" w:rsidRP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 w:rsidRPr="00664835">
        <w:rPr>
          <w:rFonts w:ascii="Times New Roman" w:hAnsi="Times New Roman" w:cs="Times New Roman"/>
          <w:sz w:val="28"/>
          <w:szCs w:val="28"/>
        </w:rPr>
        <w:t xml:space="preserve">Рабочая  программа по «Литературному чтению» составлена  на основе федерального государственного образовательного стандарта </w:t>
      </w:r>
      <w:r w:rsidR="00C6214D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64835">
        <w:rPr>
          <w:rFonts w:ascii="Times New Roman" w:hAnsi="Times New Roman" w:cs="Times New Roman"/>
          <w:sz w:val="28"/>
          <w:szCs w:val="28"/>
        </w:rPr>
        <w:t xml:space="preserve">общего образования, на основе Примерной программы основного общего  образования по литературному чтению, на основе  авторской программы  </w:t>
      </w:r>
      <w:proofErr w:type="spellStart"/>
      <w:r w:rsidRPr="00664835">
        <w:rPr>
          <w:rFonts w:ascii="Times New Roman" w:hAnsi="Times New Roman" w:cs="Times New Roman"/>
          <w:sz w:val="28"/>
          <w:szCs w:val="28"/>
        </w:rPr>
        <w:t>Л.А.Ефросининой</w:t>
      </w:r>
      <w:proofErr w:type="spellEnd"/>
      <w:r w:rsidRPr="00664835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664835">
        <w:rPr>
          <w:rFonts w:ascii="Times New Roman" w:hAnsi="Times New Roman" w:cs="Times New Roman"/>
          <w:sz w:val="28"/>
          <w:szCs w:val="28"/>
        </w:rPr>
        <w:t>Омороковой</w:t>
      </w:r>
      <w:proofErr w:type="spellEnd"/>
      <w:proofErr w:type="gramStart"/>
      <w:r w:rsidRPr="006648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835">
        <w:rPr>
          <w:rFonts w:ascii="Times New Roman" w:hAnsi="Times New Roman" w:cs="Times New Roman"/>
          <w:sz w:val="28"/>
          <w:szCs w:val="28"/>
        </w:rPr>
        <w:t xml:space="preserve"> Методического письма о преподавании учебных предметов в начальных  классах  общеобразовательных  учреждений Ярославской области в 2013-2014г.</w:t>
      </w:r>
    </w:p>
    <w:p w:rsidR="00664835" w:rsidRP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835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    тем, дает распределение учебных часов по разделам курса и отражает последовательность изучения тем.</w:t>
      </w:r>
    </w:p>
    <w:p w:rsidR="00664835" w:rsidRPr="00664835" w:rsidRDefault="00664835" w:rsidP="0066483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664835">
        <w:rPr>
          <w:rFonts w:ascii="Times New Roman" w:hAnsi="Times New Roman"/>
          <w:sz w:val="28"/>
          <w:szCs w:val="28"/>
        </w:rPr>
        <w:t xml:space="preserve">В соответствии с учебным планом школы, а также годовым календарным учебным графиком рабочая программа рассчитана на 136 часов (4 ч  в неделю). </w:t>
      </w:r>
    </w:p>
    <w:p w:rsidR="00664835" w:rsidRP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 w:rsidRPr="00664835">
        <w:rPr>
          <w:rFonts w:ascii="Times New Roman" w:hAnsi="Times New Roman" w:cs="Times New Roman"/>
          <w:sz w:val="28"/>
          <w:szCs w:val="28"/>
        </w:rPr>
        <w:t>Программой предполагается проведени</w:t>
      </w:r>
      <w:r>
        <w:rPr>
          <w:rFonts w:ascii="Times New Roman" w:hAnsi="Times New Roman" w:cs="Times New Roman"/>
          <w:sz w:val="28"/>
          <w:szCs w:val="28"/>
        </w:rPr>
        <w:t>е  контрольных работ: Тесты- 4ч</w:t>
      </w:r>
      <w:proofErr w:type="gramStart"/>
      <w:r w:rsidRPr="0066483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64835">
        <w:rPr>
          <w:rFonts w:ascii="Times New Roman" w:hAnsi="Times New Roman" w:cs="Times New Roman"/>
          <w:sz w:val="28"/>
          <w:szCs w:val="28"/>
        </w:rPr>
        <w:t>ополнительное чтение- 38 ч, комплексная контрольная работа -1ч, «Проверь себя»-16ч</w:t>
      </w:r>
    </w:p>
    <w:p w:rsidR="00664835" w:rsidRP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  <w:r w:rsidRPr="00664835">
        <w:rPr>
          <w:rFonts w:ascii="Times New Roman" w:hAnsi="Times New Roman" w:cs="Times New Roman"/>
          <w:sz w:val="28"/>
          <w:szCs w:val="28"/>
        </w:rPr>
        <w:t xml:space="preserve">Учебная деятельность осуществляется при использовании учебника «Литературное чтение 3 </w:t>
      </w:r>
      <w:proofErr w:type="spellStart"/>
      <w:r w:rsidRPr="0066483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4835">
        <w:rPr>
          <w:rFonts w:ascii="Times New Roman" w:hAnsi="Times New Roman" w:cs="Times New Roman"/>
          <w:sz w:val="28"/>
          <w:szCs w:val="28"/>
        </w:rPr>
        <w:t xml:space="preserve"> » 1,2 часть  </w:t>
      </w:r>
      <w:proofErr w:type="spellStart"/>
      <w:r w:rsidRPr="00664835"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 w:rsidRPr="00664835">
        <w:rPr>
          <w:rFonts w:ascii="Times New Roman" w:hAnsi="Times New Roman" w:cs="Times New Roman"/>
          <w:sz w:val="28"/>
          <w:szCs w:val="28"/>
        </w:rPr>
        <w:t>,</w:t>
      </w:r>
    </w:p>
    <w:p w:rsidR="00664835" w:rsidRPr="00664835" w:rsidRDefault="00664835" w:rsidP="00664835">
      <w:pPr>
        <w:tabs>
          <w:tab w:val="left" w:pos="1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835">
        <w:rPr>
          <w:rFonts w:ascii="Times New Roman" w:hAnsi="Times New Roman" w:cs="Times New Roman"/>
          <w:sz w:val="24"/>
          <w:szCs w:val="24"/>
        </w:rPr>
        <w:t xml:space="preserve"> Издательство М.:Вентана-Граф,2013г</w:t>
      </w:r>
    </w:p>
    <w:p w:rsidR="00664835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E93" w:rsidRDefault="00732E93"/>
    <w:sectPr w:rsidR="00732E93" w:rsidSect="006648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4835"/>
    <w:rsid w:val="001126FD"/>
    <w:rsid w:val="00457782"/>
    <w:rsid w:val="00664835"/>
    <w:rsid w:val="00732E93"/>
    <w:rsid w:val="008A42AA"/>
    <w:rsid w:val="0091406B"/>
    <w:rsid w:val="00A6684F"/>
    <w:rsid w:val="00BD26FB"/>
    <w:rsid w:val="00C6214D"/>
    <w:rsid w:val="00C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  <w:style w:type="paragraph" w:styleId="a5">
    <w:name w:val="List Paragraph"/>
    <w:basedOn w:val="a"/>
    <w:uiPriority w:val="34"/>
    <w:qFormat/>
    <w:rsid w:val="0066483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2013-10-23T17:42:00Z</dcterms:created>
  <dcterms:modified xsi:type="dcterms:W3CDTF">2013-10-23T17:53:00Z</dcterms:modified>
</cp:coreProperties>
</file>