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Ind w:w="-108" w:type="dxa"/>
        <w:shd w:val="clear" w:color="auto" w:fill="FFFFFF"/>
        <w:tblLook w:val="04A0"/>
      </w:tblPr>
      <w:tblGrid>
        <w:gridCol w:w="14250"/>
      </w:tblGrid>
      <w:tr w:rsidR="00EB0C24" w:rsidTr="00EB0C24"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0C24" w:rsidRDefault="00EB0C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EB0C24" w:rsidTr="00EB0C24"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0C24" w:rsidRDefault="00EB0C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EB0C24" w:rsidTr="00EB0C24"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0C24" w:rsidRDefault="00EB0C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</w:tbl>
    <w:p w:rsidR="00EB0C24" w:rsidRDefault="00EB0C2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B0C24">
        <w:rPr>
          <w:rFonts w:ascii="Times New Roman" w:hAnsi="Times New Roman" w:cs="Times New Roman"/>
          <w:sz w:val="28"/>
          <w:szCs w:val="28"/>
          <w:u w:val="single"/>
        </w:rPr>
        <w:t xml:space="preserve"> 20.04.</w:t>
      </w:r>
      <w:r w:rsidRPr="00EB0C2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B0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М.А. Булгаков.</w:t>
      </w:r>
      <w:r w:rsidRPr="00EB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Слово о писателе. Повесть «Собачье сердце». Мифологические и литературные источники сюжета. Идея переделки человеческой природы. </w:t>
      </w:r>
      <w:proofErr w:type="gramStart"/>
      <w:r w:rsidRPr="00EB0C2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Общечеловеческое</w:t>
      </w:r>
      <w:proofErr w:type="gramEnd"/>
      <w:r w:rsidRPr="00EB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социальное в повести. </w:t>
      </w:r>
      <w:r w:rsidRPr="00EB0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 и анализ повести.</w:t>
      </w:r>
    </w:p>
    <w:p w:rsidR="00EB0C24" w:rsidRPr="00EB0C24" w:rsidRDefault="00EB0C2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Задания: Чтение учебника с. 250-253. Ответить письменно на вопросы1-3 на с. 253</w:t>
      </w:r>
    </w:p>
    <w:p w:rsidR="00EB0C24" w:rsidRDefault="00EB0C2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B0C2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22.04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B0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Тема:</w:t>
      </w:r>
      <w:r w:rsidRPr="00EB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 </w:t>
      </w:r>
      <w:proofErr w:type="spellStart"/>
      <w:r w:rsidRPr="00EB0C24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Шарикова</w:t>
      </w:r>
      <w:proofErr w:type="spellEnd"/>
      <w:r w:rsidRPr="00EB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</w:t>
      </w:r>
      <w:proofErr w:type="spellStart"/>
      <w:r w:rsidRPr="00EB0C24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шариковщина</w:t>
      </w:r>
      <w:proofErr w:type="spellEnd"/>
      <w:r w:rsidRPr="00EB0C24">
        <w:rPr>
          <w:rFonts w:ascii="Times New Roman" w:eastAsia="Times New Roman" w:hAnsi="Times New Roman" w:cs="Times New Roman"/>
          <w:color w:val="000000"/>
          <w:sz w:val="28"/>
          <w:szCs w:val="28"/>
        </w:rPr>
        <w:t>» как социальное явление. Своеобразие конфликта. Символика имён, названий, художественных деталей. Приёмы сатирического изображения. </w:t>
      </w:r>
      <w:r w:rsidRPr="00EB0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 и анализ повести.</w:t>
      </w:r>
    </w:p>
    <w:p w:rsidR="00EB0C24" w:rsidRPr="00EB0C24" w:rsidRDefault="00EB0C2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Задания: прочитать повесть «Собачье сердце», материал учебника с. 254-257.</w:t>
      </w:r>
    </w:p>
    <w:p w:rsidR="00EB0C24" w:rsidRDefault="00EB0C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B0C2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24.04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B0C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Тема:</w:t>
      </w:r>
      <w:r w:rsidRPr="00EB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исторической ответственности интеллигенции. Философская проблематика. Фантастика и реальность. Возвышенное и низменное, прекрасное и безобразное, трагическое и комическое. Сатира. Мастерство Булгакова-прозаика</w:t>
      </w:r>
    </w:p>
    <w:p w:rsidR="00EB0C24" w:rsidRPr="00EB0C24" w:rsidRDefault="00EB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Задания: Дать письменные ответы на вопросы 2-6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 253(внизу)</w:t>
      </w:r>
    </w:p>
    <w:sectPr w:rsidR="00EB0C24" w:rsidRPr="00EB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C24"/>
    <w:rsid w:val="00E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2020-04-16T18:53:00Z</dcterms:created>
  <dcterms:modified xsi:type="dcterms:W3CDTF">2020-04-16T18:59:00Z</dcterms:modified>
</cp:coreProperties>
</file>